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DF2D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p w14:paraId="75E89BFF" w14:textId="0EECA8CC" w:rsidR="003638B8" w:rsidRPr="003638B8" w:rsidRDefault="0085319F" w:rsidP="00444BB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دليل</w:t>
      </w:r>
      <w:r w:rsidR="003638B8" w:rsidRPr="003638B8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 xml:space="preserve"> معلومات عن أمر المحكمة العليا بشأن عمليات الإخلاء و</w:t>
      </w:r>
    </w:p>
    <w:p w14:paraId="77B57A5F" w14:textId="39156BE4" w:rsidR="003638B8" w:rsidRPr="00DB5567" w:rsidRDefault="003638B8" w:rsidP="00444BBA">
      <w:pPr>
        <w:bidi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DB5567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 xml:space="preserve">ما </w:t>
      </w:r>
      <w:r w:rsidR="00444BBA" w:rsidRPr="00DB556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الذي يحتاج </w:t>
      </w:r>
      <w:r w:rsidRPr="00DB5567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>المستأجر</w:t>
      </w:r>
      <w:r w:rsidR="00444BBA" w:rsidRPr="00DB556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و</w:t>
      </w:r>
      <w:r w:rsidRPr="00DB5567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 xml:space="preserve">ن </w:t>
      </w:r>
      <w:r w:rsidR="00C92663" w:rsidRPr="00DB556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لمعرفته</w:t>
      </w:r>
      <w:r w:rsidRPr="00DB5567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 xml:space="preserve"> و</w:t>
      </w:r>
      <w:r w:rsidR="00EF4DC5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Pr="00DB5567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</w:rPr>
        <w:t xml:space="preserve">القيام به لحماية أنفسهم </w:t>
      </w:r>
      <w:r w:rsidR="00444BBA" w:rsidRPr="00DB5567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في حال عدم القدرة على دفع الإيجار</w:t>
      </w:r>
    </w:p>
    <w:p w14:paraId="08248EB8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</w:p>
    <w:p w14:paraId="7D83D439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4571956E" w14:textId="7E27D9EC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ماذا</w:t>
      </w:r>
      <w:r w:rsidR="000654B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ع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لي أن أفعل إذا لم أستطع دفع الإيجار الخاص بي أثناء حالة الطوارئ؟</w:t>
      </w:r>
    </w:p>
    <w:p w14:paraId="317E6737" w14:textId="192851CB" w:rsidR="003638B8" w:rsidRPr="003638B8" w:rsidRDefault="003638B8" w:rsidP="003638B8">
      <w:pPr>
        <w:bidi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قد يكون بعض الملاك على استعداد للعمل مع المستأجرين قبل </w:t>
      </w:r>
      <w:r w:rsidR="00FC48E5" w:rsidRPr="003638B8">
        <w:rPr>
          <w:rFonts w:ascii="Calibri" w:eastAsia="Times New Roman" w:hAnsi="Calibri" w:cs="Calibri" w:hint="cs"/>
          <w:color w:val="000000"/>
          <w:sz w:val="24"/>
          <w:szCs w:val="24"/>
          <w:rtl/>
        </w:rPr>
        <w:t>تقديم</w:t>
      </w:r>
      <w:r w:rsidR="00FC48E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C48E5">
        <w:rPr>
          <w:rFonts w:ascii="Calibri" w:eastAsia="Times New Roman" w:hAnsi="Calibri" w:cs="Calibri" w:hint="cs"/>
          <w:color w:val="000000"/>
          <w:sz w:val="24"/>
          <w:szCs w:val="24"/>
          <w:rtl/>
          <w:lang w:bidi="ar-EG"/>
        </w:rPr>
        <w:t>أمر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الإخلاء خلال حالة الطوارئ الصحية العامة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إذا تلقيت إشعارًا من مالك العقار ، فمن </w:t>
      </w:r>
      <w:r w:rsidR="00FC48E5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المستحسن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دائمًا محاولة التحدث إلي</w:t>
      </w:r>
      <w:r w:rsidR="00FC48E5">
        <w:rPr>
          <w:rFonts w:ascii="Calibri" w:eastAsia="Times New Roman" w:hAnsi="Calibri" w:cs="Calibri" w:hint="cs"/>
          <w:color w:val="000000"/>
          <w:sz w:val="24"/>
          <w:szCs w:val="24"/>
          <w:rtl/>
        </w:rPr>
        <w:t>ه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و</w:t>
      </w:r>
      <w:r w:rsidR="00FC48E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معرفة ما إذا كان على استعداد ل</w:t>
      </w:r>
      <w:r w:rsidR="00FC48E5">
        <w:rPr>
          <w:rFonts w:ascii="Calibri" w:eastAsia="Times New Roman" w:hAnsi="Calibri" w:cs="Calibri" w:hint="cs"/>
          <w:color w:val="000000"/>
          <w:sz w:val="24"/>
          <w:szCs w:val="24"/>
          <w:rtl/>
        </w:rPr>
        <w:t>تقديم مساعدة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ما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هذا </w:t>
      </w:r>
      <w:r w:rsidR="002060E7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الأمر س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يجنب كلا</w:t>
      </w:r>
      <w:r w:rsidR="002060E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منكما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2060E7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عناء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الذهاب إلى المحكمة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94A830B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1A922393" w14:textId="5A5F18E2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ماذا </w:t>
      </w:r>
      <w:r w:rsidR="00EF1172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يعني 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قرار</w:t>
      </w:r>
      <w:r w:rsidR="00EF1172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المحكمة العليا في نيو مكسيكو 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ب</w:t>
      </w:r>
      <w:r w:rsidR="00EF1172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تعليق أ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وا</w:t>
      </w:r>
      <w:r w:rsidR="00EF1172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مر الإخلاء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 و</w:t>
      </w:r>
      <w:r w:rsidR="0095201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ما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الذي يجب على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المستأجرين </w:t>
      </w:r>
      <w:r w:rsidR="00C65568" w:rsidRPr="003638B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معرف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ت</w:t>
      </w:r>
      <w:r w:rsidR="00C65568" w:rsidRPr="003638B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ه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 و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القيام</w:t>
      </w:r>
      <w:r w:rsidR="00C6556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به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 لحماية أنفسهم من الإخلاء؟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736B8B6D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7FD0CA4E" w14:textId="6CE6C9C9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إن الإجراء القانوني القائم</w:t>
      </w:r>
      <w:r w:rsidR="00EE68AB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و الخاص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EE68AB">
        <w:rPr>
          <w:rFonts w:ascii="Calibri" w:eastAsia="Times New Roman" w:hAnsi="Calibri" w:cs="Calibri" w:hint="cs"/>
          <w:color w:val="000000"/>
          <w:sz w:val="24"/>
          <w:szCs w:val="24"/>
          <w:rtl/>
        </w:rPr>
        <w:t>ب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عمليات الإخلاء لم يتغير بأمر المحكمة العلي</w:t>
      </w:r>
      <w:r w:rsidR="000F0C6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ا.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ستستمر الأمور التالية </w:t>
      </w:r>
      <w:r w:rsidR="00EE68AB">
        <w:rPr>
          <w:rFonts w:ascii="Calibri" w:eastAsia="Times New Roman" w:hAnsi="Calibri" w:cs="Calibri" w:hint="cs"/>
          <w:color w:val="000000"/>
          <w:sz w:val="24"/>
          <w:szCs w:val="24"/>
          <w:rtl/>
        </w:rPr>
        <w:t>كما هي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، حتى مع أمر المحكمة العليا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14:paraId="07EE2054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55AF215" w14:textId="0B0D028E" w:rsidR="003638B8" w:rsidRPr="003638B8" w:rsidRDefault="003638B8" w:rsidP="003638B8">
      <w:pPr>
        <w:numPr>
          <w:ilvl w:val="0"/>
          <w:numId w:val="1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يمكن للمالك أن يرفع دعوى قضائية </w:t>
      </w:r>
      <w:r w:rsidR="00EE68AB">
        <w:rPr>
          <w:rFonts w:ascii="Calibri" w:eastAsia="Times New Roman" w:hAnsi="Calibri" w:cs="Calibri" w:hint="cs"/>
          <w:color w:val="000000"/>
          <w:sz w:val="24"/>
          <w:szCs w:val="24"/>
          <w:rtl/>
        </w:rPr>
        <w:t>بقصد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طرد المستأجر الذي لا يستطيع دفع إيجاره لأي سبب من الأسباب ، أو لأسباب أخرى لا علاقة لها بالإيجار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D05F8FB" w14:textId="77777777" w:rsidR="003638B8" w:rsidRPr="003638B8" w:rsidRDefault="003638B8" w:rsidP="003638B8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92D7780" w14:textId="05D7E990" w:rsidR="003638B8" w:rsidRPr="003638B8" w:rsidRDefault="003638B8" w:rsidP="003638B8">
      <w:pPr>
        <w:numPr>
          <w:ilvl w:val="0"/>
          <w:numId w:val="2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يجب على المالك إعطاء المستأجر إشعارًا </w:t>
      </w:r>
      <w:r w:rsidR="007629CA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بالإخلاء في غضون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ثلاثة أيام ب</w:t>
      </w:r>
      <w:r w:rsidR="007629CA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حجة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عدم دفع الإيجار قبل رفع دعوى الإخلاء إذا كان هذا هو سبب الإخلاء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04E1376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E4D64EB" w14:textId="5D4764E2" w:rsidR="003638B8" w:rsidRPr="003638B8" w:rsidRDefault="007629CA" w:rsidP="003638B8">
      <w:pPr>
        <w:numPr>
          <w:ilvl w:val="0"/>
          <w:numId w:val="3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>يظل ل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لمستأجر 3 أيام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>لد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فع الإيجار - إن أمكن - وتجنب الإخلاء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A25570D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58952BB" w14:textId="30FA405F" w:rsidR="003638B8" w:rsidRPr="003638B8" w:rsidRDefault="003638B8" w:rsidP="003638B8">
      <w:pPr>
        <w:numPr>
          <w:ilvl w:val="0"/>
          <w:numId w:val="4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إذا قدم </w:t>
      </w:r>
      <w:r w:rsidR="004B6705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ال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مالك </w:t>
      </w:r>
      <w:r w:rsidR="004B670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طلب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الإخلاء ، فس</w:t>
      </w:r>
      <w:r w:rsidR="004B6705">
        <w:rPr>
          <w:rFonts w:ascii="Calibri" w:eastAsia="Times New Roman" w:hAnsi="Calibri" w:cs="Calibri" w:hint="cs"/>
          <w:color w:val="000000"/>
          <w:sz w:val="24"/>
          <w:szCs w:val="24"/>
          <w:rtl/>
        </w:rPr>
        <w:t>وف تتلقى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استدعاء</w:t>
      </w:r>
      <w:r w:rsidR="004B6705">
        <w:rPr>
          <w:rFonts w:ascii="Calibri" w:eastAsia="Times New Roman" w:hAnsi="Calibri" w:cs="Calibri" w:hint="cs"/>
          <w:color w:val="000000"/>
          <w:sz w:val="24"/>
          <w:szCs w:val="24"/>
          <w:rtl/>
        </w:rPr>
        <w:t>ً للحضور للمحكمة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يمكن نشره على باب منزلك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037B4F0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4252F55" w14:textId="7CA65EB4" w:rsidR="003638B8" w:rsidRPr="003638B8" w:rsidRDefault="003638B8" w:rsidP="003638B8">
      <w:pPr>
        <w:numPr>
          <w:ilvl w:val="0"/>
          <w:numId w:val="5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لا يزال بإمكانك المثول أمام المحكمة شخصيًا في أي جلسة استماع للإخلاء ، ولكن لا تذهب </w:t>
      </w:r>
      <w:r w:rsidR="0031490E">
        <w:rPr>
          <w:rFonts w:ascii="Calibri" w:eastAsia="Times New Roman" w:hAnsi="Calibri" w:cs="Calibri" w:hint="cs"/>
          <w:color w:val="000000"/>
          <w:sz w:val="24"/>
          <w:szCs w:val="24"/>
          <w:rtl/>
          <w:lang w:bidi="ar-EG"/>
        </w:rPr>
        <w:t>بنفسك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إلى المحكمة إذا كنت مريضًا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1195A90C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582EAAE" w14:textId="75F8300F" w:rsidR="003638B8" w:rsidRPr="003638B8" w:rsidRDefault="003638B8" w:rsidP="003638B8">
      <w:pPr>
        <w:numPr>
          <w:ilvl w:val="0"/>
          <w:numId w:val="6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إذا كنت بحاجة إلى </w:t>
      </w:r>
      <w:r w:rsidR="00E621D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تأجيل موعد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جلسة الاستماع ، يجب عليك الاتصال بالمحكمة قبل جلسة الاستماع الخاصة بك (في أقرب وقت ممكن إذا كنت تعلم أنك لن تتمكن من حضور جلسة استماع مقررة) وطلب </w:t>
      </w:r>
      <w:r w:rsidR="00E621D5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استمرارك في السكن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E621D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يمكنك العثور على "طلب للاستمرار" على موقع المحكمة على الإنترنت ، أو يمكنك الاتصال بمركز المساعدة الذاتية للحصول على نموذج فارغ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A71ED53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A9468EC" w14:textId="77777777" w:rsidR="001B5D57" w:rsidRPr="001B5D57" w:rsidRDefault="001B5D57" w:rsidP="001B5D57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FFB9C" w14:textId="77777777" w:rsidR="001B5D57" w:rsidRPr="001B5D57" w:rsidRDefault="001B5D57" w:rsidP="001B5D57">
      <w:pPr>
        <w:bidi/>
        <w:spacing w:after="0" w:line="240" w:lineRule="auto"/>
        <w:ind w:lef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5B45E" w14:textId="77777777" w:rsidR="001B5D57" w:rsidRPr="001B5D57" w:rsidRDefault="001B5D57" w:rsidP="001B5D57">
      <w:pPr>
        <w:bidi/>
        <w:spacing w:after="0" w:line="240" w:lineRule="auto"/>
        <w:ind w:lef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FDFD7C" w14:textId="77777777" w:rsidR="001B5D57" w:rsidRPr="001B5D57" w:rsidRDefault="001B5D57" w:rsidP="001B5D57">
      <w:pPr>
        <w:bidi/>
        <w:spacing w:after="0" w:line="240" w:lineRule="auto"/>
        <w:ind w:lef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B5D5E" w14:textId="77777777" w:rsidR="001B5D57" w:rsidRPr="001B5D57" w:rsidRDefault="001B5D57" w:rsidP="001B5D57">
      <w:pPr>
        <w:bidi/>
        <w:spacing w:after="0" w:line="240" w:lineRule="auto"/>
        <w:ind w:lef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825B0" w14:textId="77777777" w:rsidR="001B5D57" w:rsidRPr="001B5D57" w:rsidRDefault="001B5D57" w:rsidP="001B5D57">
      <w:pPr>
        <w:bidi/>
        <w:spacing w:after="0" w:line="240" w:lineRule="auto"/>
        <w:ind w:lef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EA427" w14:textId="77777777" w:rsidR="001B5D57" w:rsidRPr="001B5D57" w:rsidRDefault="001B5D57" w:rsidP="001B5D57">
      <w:pPr>
        <w:bidi/>
        <w:spacing w:after="0" w:line="240" w:lineRule="auto"/>
        <w:ind w:left="1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A7A5E" w14:textId="51A3C483" w:rsidR="003638B8" w:rsidRPr="00EC2A30" w:rsidRDefault="003638B8" w:rsidP="001B5D57">
      <w:pPr>
        <w:numPr>
          <w:ilvl w:val="0"/>
          <w:numId w:val="7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في الوقت الحالي ، تسمح محكمة مقاطعة برناليو</w:t>
      </w:r>
      <w:r w:rsidR="0031361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9A1683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الميتروبوليتان </w:t>
      </w:r>
      <w:r w:rsidR="0031361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[</w:t>
      </w:r>
      <w:r w:rsidR="003136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Metro Court</w:t>
      </w:r>
      <w:r w:rsidR="0031361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]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EC2A30" w:rsidRPr="00EC2A3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  <w:lang w:bidi="ar-EG"/>
        </w:rPr>
        <w:t>للمواطنين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بالظهور عبر الهاتف و / أو عبر </w:t>
      </w:r>
      <w:r w:rsidR="00EC2A30" w:rsidRPr="00EC2A3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مكالمات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الفيديو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 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خلال هذه الحالة الصحية الطارئة العامة ، لا تحتاج إلى موافقة مسبقة من القاضي لتظهر عبر الهاتف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4A2553AC" w14:textId="77777777" w:rsidR="003638B8" w:rsidRPr="00EC2A30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1507BA24" w14:textId="39C47DEC" w:rsidR="003638B8" w:rsidRPr="00EC2A30" w:rsidRDefault="003638B8" w:rsidP="003638B8">
      <w:pPr>
        <w:numPr>
          <w:ilvl w:val="0"/>
          <w:numId w:val="8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إذا كنت ترغب في الظهور هاتفيا</w:t>
      </w:r>
      <w:r w:rsidR="00912F01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ً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، فيجب عليك الاتصال </w:t>
      </w:r>
      <w:r w:rsidR="00912F01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بموظف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قاعة المحكمة قبل بضع دقائق من موعد جلسة الاستماع المقررة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 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يمكنك العثور على القاضي الذي تم تعيين</w:t>
      </w:r>
      <w:r w:rsidR="00912F01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ه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912F01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ل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جلسة الاستماع الخاصة بك في </w:t>
      </w:r>
      <w:r w:rsidR="00912F01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أمر 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الاستدعاء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647CA395" w14:textId="77777777" w:rsidR="003638B8" w:rsidRPr="00EC2A30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1C9C874A" w14:textId="73428A4F" w:rsidR="003638B8" w:rsidRPr="00EC2A30" w:rsidRDefault="003638B8" w:rsidP="003638B8">
      <w:pPr>
        <w:numPr>
          <w:ilvl w:val="0"/>
          <w:numId w:val="9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أرقام </w:t>
      </w:r>
      <w:r w:rsidR="00863EC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موظفي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قضاة </w:t>
      </w:r>
      <w:r w:rsidR="00863EC7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ال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محكمة هي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3BFED489" w14:textId="77777777" w:rsidR="003638B8" w:rsidRPr="00EC2A30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3A2C5D84" w14:textId="3C11BC65" w:rsidR="003638B8" w:rsidRPr="00EC2A30" w:rsidRDefault="00863EC7" w:rsidP="003638B8">
      <w:pPr>
        <w:numPr>
          <w:ilvl w:val="1"/>
          <w:numId w:val="10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  1) </w:t>
      </w:r>
      <w:r w:rsidR="003638B8"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638B8"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القاضي ألريد: </w:t>
      </w:r>
      <w:r w:rsidR="00D94FC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9862-841-505</w:t>
      </w:r>
    </w:p>
    <w:p w14:paraId="530C714F" w14:textId="4D33AEAE" w:rsidR="003638B8" w:rsidRPr="00EC2A30" w:rsidRDefault="00863EC7" w:rsidP="003638B8">
      <w:pPr>
        <w:numPr>
          <w:ilvl w:val="1"/>
          <w:numId w:val="10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  2)  ال</w:t>
      </w:r>
      <w:r w:rsidR="003638B8"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قاضي </w:t>
      </w:r>
      <w:r w:rsidR="005B0DB6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ه</w:t>
      </w:r>
      <w:r w:rsidR="003638B8"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اراميو: </w:t>
      </w: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8220-841-505</w:t>
      </w:r>
    </w:p>
    <w:p w14:paraId="1F63D42B" w14:textId="27C79951" w:rsidR="003638B8" w:rsidRPr="00EC2A30" w:rsidRDefault="00863EC7" w:rsidP="003638B8">
      <w:pPr>
        <w:numPr>
          <w:ilvl w:val="1"/>
          <w:numId w:val="10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  3)  </w:t>
      </w:r>
      <w:r w:rsidR="003638B8"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القاضي سيديو: </w:t>
      </w:r>
      <w:r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 8287-841-505</w:t>
      </w:r>
    </w:p>
    <w:p w14:paraId="53CF41BF" w14:textId="77777777" w:rsidR="003638B8" w:rsidRPr="00EC2A30" w:rsidRDefault="003638B8" w:rsidP="003638B8">
      <w:pPr>
        <w:bidi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511A2B34" w14:textId="708F725F" w:rsidR="003638B8" w:rsidRPr="00EC2A30" w:rsidRDefault="003638B8" w:rsidP="003638B8">
      <w:pPr>
        <w:bidi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من المحتمل أن</w:t>
      </w:r>
      <w:r w:rsidR="00EF439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هم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6C56C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يتلقو</w:t>
      </w:r>
      <w:r w:rsidR="00EF439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ن</w:t>
      </w:r>
      <w:r w:rsidR="006C56C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AF46C8" w:rsidRPr="00EC2A3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عدد</w:t>
      </w:r>
      <w:r w:rsidR="00AF46C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اً </w:t>
      </w:r>
      <w:r w:rsidR="00AF46C8" w:rsidRPr="00EC2A3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كبيراً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من المكالمات في الوقت الحالي ، لذلك إذا لم </w:t>
      </w:r>
      <w:r w:rsidR="00EF439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تتلق رداً على اتصالك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، </w:t>
      </w:r>
      <w:r w:rsidR="00EF439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ف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يمكنك محاولة الاتصال مرة أخرى </w:t>
      </w:r>
      <w:r w:rsidRPr="00EC2A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 </w:t>
      </w:r>
    </w:p>
    <w:p w14:paraId="73F85C87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A02A3CD" w14:textId="08F3C267" w:rsidR="003638B8" w:rsidRPr="003638B8" w:rsidRDefault="001D1408" w:rsidP="003638B8">
      <w:pPr>
        <w:numPr>
          <w:ilvl w:val="0"/>
          <w:numId w:val="11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0D">
        <w:rPr>
          <w:rFonts w:ascii="Calibri" w:eastAsia="Times New Roman" w:hAnsi="Calibri" w:cs="Calibri" w:hint="cs"/>
          <w:color w:val="000000"/>
          <w:sz w:val="24"/>
          <w:szCs w:val="24"/>
          <w:u w:val="single"/>
          <w:rtl/>
        </w:rPr>
        <w:t>يتحتم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على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المستأجر </w:t>
      </w: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>أن ي</w:t>
      </w:r>
      <w:r w:rsidR="00DD62BF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حضر لجلسة الاستماع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عن طريق الهاتف أو </w:t>
      </w:r>
      <w:r w:rsidR="00DD62BF">
        <w:rPr>
          <w:rFonts w:ascii="Calibri" w:eastAsia="Times New Roman" w:hAnsi="Calibri" w:cs="Calibri" w:hint="cs"/>
          <w:color w:val="000000"/>
          <w:sz w:val="24"/>
          <w:szCs w:val="24"/>
          <w:rtl/>
        </w:rPr>
        <w:t>بصفة شخصية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ليطلب من المحكمة </w:t>
      </w:r>
      <w:r w:rsidR="003638B8"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عدم 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طرده لأن</w:t>
      </w:r>
      <w:r w:rsidR="00194734">
        <w:rPr>
          <w:rFonts w:ascii="Calibri" w:eastAsia="Times New Roman" w:hAnsi="Calibri" w:cs="Calibri" w:hint="cs"/>
          <w:color w:val="000000"/>
          <w:sz w:val="24"/>
          <w:szCs w:val="24"/>
          <w:rtl/>
        </w:rPr>
        <w:t>ه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غير قادر على دفع الإيجار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252B394" w14:textId="77777777" w:rsidR="003638B8" w:rsidRPr="003638B8" w:rsidRDefault="003638B8" w:rsidP="003638B8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9C0393D" w14:textId="77777777" w:rsidR="003638B8" w:rsidRPr="003638B8" w:rsidRDefault="003638B8" w:rsidP="003638B8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E60B866" w14:textId="1D086271" w:rsidR="003638B8" w:rsidRPr="003638B8" w:rsidRDefault="003638B8" w:rsidP="003638B8">
      <w:pPr>
        <w:numPr>
          <w:ilvl w:val="0"/>
          <w:numId w:val="12"/>
        </w:numPr>
        <w:bidi/>
        <w:spacing w:after="0" w:line="240" w:lineRule="auto"/>
        <w:ind w:left="124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يمكنك أيضًا الاتصال 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بالخط الساخن لفيروس كورونا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الخاص بالمحكمة قبل وقت جلسة الاستماع للحصول على معلومات إضافية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="00BB0142">
        <w:rPr>
          <w:rFonts w:ascii="Calibri" w:eastAsia="Times New Roman" w:hAnsi="Calibri" w:cs="Calibri" w:hint="cs"/>
          <w:color w:val="000000"/>
          <w:sz w:val="24"/>
          <w:szCs w:val="24"/>
          <w:rtl/>
        </w:rPr>
        <w:t>9810-841-(505)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قد يحتوي </w:t>
      </w:r>
      <w:r w:rsidR="001D1035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أيضًا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مركز المساعدة الذاتية في</w:t>
      </w:r>
      <w:r w:rsidR="00BB0142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المحكمة </w:t>
      </w:r>
      <w:r w:rsidR="00D63025" w:rsidRPr="00D63025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الميتروبوليتان</w:t>
      </w:r>
      <w:r w:rsidR="00D6302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BB0142">
        <w:rPr>
          <w:rFonts w:ascii="Calibri" w:eastAsia="Times New Roman" w:hAnsi="Calibri" w:cs="Calibri" w:hint="cs"/>
          <w:color w:val="000000"/>
          <w:sz w:val="24"/>
          <w:szCs w:val="24"/>
          <w:rtl/>
        </w:rPr>
        <w:t>(</w:t>
      </w:r>
      <w:r w:rsidR="00BB0142">
        <w:rPr>
          <w:rFonts w:ascii="Calibri" w:eastAsia="Times New Roman" w:hAnsi="Calibri" w:cs="Calibri"/>
          <w:color w:val="000000"/>
          <w:sz w:val="24"/>
          <w:szCs w:val="24"/>
        </w:rPr>
        <w:t>Metro Court</w:t>
      </w:r>
      <w:r w:rsidR="00BB0142">
        <w:rPr>
          <w:rFonts w:ascii="Calibri" w:eastAsia="Times New Roman" w:hAnsi="Calibri" w:cs="Calibri" w:hint="cs"/>
          <w:color w:val="000000"/>
          <w:sz w:val="24"/>
          <w:szCs w:val="24"/>
          <w:rtl/>
        </w:rPr>
        <w:t>)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على بعض الموارد الإضافية:</w:t>
      </w:r>
      <w:r w:rsidR="002231B5">
        <w:rPr>
          <w:rFonts w:ascii="Calibri" w:eastAsia="Times New Roman" w:hAnsi="Calibri" w:cs="Calibri" w:hint="cs"/>
          <w:color w:val="000000"/>
          <w:sz w:val="24"/>
          <w:szCs w:val="24"/>
          <w:rtl/>
          <w:lang w:bidi="ar-EG"/>
        </w:rPr>
        <w:t xml:space="preserve"> 9817-841-505</w:t>
      </w:r>
    </w:p>
    <w:p w14:paraId="2F8ECF5D" w14:textId="77777777" w:rsidR="003638B8" w:rsidRPr="003638B8" w:rsidRDefault="003638B8" w:rsidP="003638B8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4B5E001" w14:textId="77777777" w:rsidR="003638B8" w:rsidRPr="003638B8" w:rsidRDefault="003638B8" w:rsidP="003638B8">
      <w:pPr>
        <w:bidi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05F4934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الخطوات التي يجب على المستأجر اتخاذها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02880445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7187D45" w14:textId="50FB1C2A" w:rsidR="003638B8" w:rsidRPr="003638B8" w:rsidRDefault="00925F62" w:rsidP="003638B8">
      <w:pPr>
        <w:numPr>
          <w:ilvl w:val="1"/>
          <w:numId w:val="13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أخبر المالك إذا كنت غير قادر على دفع الإيجار و</w:t>
      </w:r>
      <w:r w:rsidR="00B57C5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اطلب من</w:t>
      </w:r>
      <w:r w:rsidR="00725C28">
        <w:rPr>
          <w:rFonts w:ascii="Calibri" w:eastAsia="Times New Roman" w:hAnsi="Calibri" w:cs="Calibri" w:hint="cs"/>
          <w:color w:val="000000"/>
          <w:sz w:val="24"/>
          <w:szCs w:val="24"/>
          <w:rtl/>
        </w:rPr>
        <w:t>ه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725C28">
        <w:rPr>
          <w:rFonts w:ascii="Calibri" w:eastAsia="Times New Roman" w:hAnsi="Calibri" w:cs="Calibri" w:hint="cs"/>
          <w:color w:val="000000"/>
          <w:sz w:val="24"/>
          <w:szCs w:val="24"/>
          <w:rtl/>
        </w:rPr>
        <w:t>تفهم الأمر و المساعدة</w:t>
      </w:r>
      <w:r w:rsidR="00B57C5C">
        <w:rPr>
          <w:rFonts w:ascii="Calibri" w:eastAsia="Times New Roman" w:hAnsi="Calibri" w:cs="Calibri" w:hint="cs"/>
          <w:color w:val="000000"/>
          <w:sz w:val="24"/>
          <w:szCs w:val="24"/>
          <w:rtl/>
          <w:lang w:bidi="ar-EG"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قبل تقديم</w:t>
      </w:r>
      <w:r w:rsidR="00B43F15">
        <w:rPr>
          <w:rFonts w:ascii="Calibri" w:eastAsia="Times New Roman" w:hAnsi="Calibri" w:cs="Calibri" w:hint="cs"/>
          <w:color w:val="000000"/>
          <w:sz w:val="24"/>
          <w:szCs w:val="24"/>
          <w:rtl/>
        </w:rPr>
        <w:t>ه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طلب الإخلاء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قد يمنحك هذا مزيد</w:t>
      </w:r>
      <w:r w:rsidR="00D76C6C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اً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من المرونة و</w:t>
      </w:r>
      <w:r w:rsidR="00E26AF4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الوقت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18A8E5E" w14:textId="77777777" w:rsidR="003638B8" w:rsidRPr="003638B8" w:rsidRDefault="003638B8" w:rsidP="003638B8">
      <w:pPr>
        <w:bidi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B8495DE" w14:textId="3AEA2AA3" w:rsidR="003638B8" w:rsidRPr="003638B8" w:rsidRDefault="00925F62" w:rsidP="003638B8">
      <w:pPr>
        <w:numPr>
          <w:ilvl w:val="1"/>
          <w:numId w:val="14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إذا تم رفع دعوى إخلاء ، يجب 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عليك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أن ت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>حضر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 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>ل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جلسة الاستماع - إما عن طريق الهاتف أو 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بصفة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شخص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>ية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اتصل 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>هاتفياَ لحضور الجلسة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احرص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>على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 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اتصالك </w:t>
      </w:r>
      <w:r w:rsidR="00F12D97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قبل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F12D97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موعد بدء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الجلسة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و ذلك للتأكد من كونك </w:t>
      </w:r>
      <w:r w:rsidR="00C353C8">
        <w:rPr>
          <w:rFonts w:ascii="Calibri" w:eastAsia="Times New Roman" w:hAnsi="Calibri" w:cs="Calibri" w:hint="cs"/>
          <w:color w:val="000000"/>
          <w:sz w:val="24"/>
          <w:szCs w:val="24"/>
          <w:rtl/>
        </w:rPr>
        <w:t>على</w:t>
      </w:r>
      <w:r w:rsidR="00F12D97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موعدك.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</w:p>
    <w:p w14:paraId="2876712B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80F3A9E" w14:textId="434765C5" w:rsidR="00C353C8" w:rsidRPr="00C353C8" w:rsidRDefault="003638B8" w:rsidP="00C353C8">
      <w:pPr>
        <w:bidi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8B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</w:p>
    <w:p w14:paraId="30FC87EB" w14:textId="77777777" w:rsidR="00C353C8" w:rsidRPr="00C353C8" w:rsidRDefault="00C353C8" w:rsidP="00C353C8">
      <w:p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4A7496" w14:textId="77777777" w:rsidR="00C353C8" w:rsidRPr="00C353C8" w:rsidRDefault="00C353C8" w:rsidP="00C353C8">
      <w:p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692795" w14:textId="77777777" w:rsidR="00C353C8" w:rsidRPr="00C353C8" w:rsidRDefault="00C353C8" w:rsidP="00C353C8">
      <w:p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E17BB6" w14:textId="77777777" w:rsidR="00C353C8" w:rsidRPr="00C353C8" w:rsidRDefault="00C353C8" w:rsidP="00C353C8">
      <w:p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5F1A55" w14:textId="77777777" w:rsidR="00C353C8" w:rsidRPr="00C353C8" w:rsidRDefault="00C353C8" w:rsidP="00C353C8">
      <w:p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35974F" w14:textId="77777777" w:rsidR="00C353C8" w:rsidRPr="00C353C8" w:rsidRDefault="00C353C8" w:rsidP="00C353C8">
      <w:p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E03A7D" w14:textId="29D20E34" w:rsidR="003638B8" w:rsidRPr="003638B8" w:rsidRDefault="003638B8" w:rsidP="00C353C8">
      <w:pPr>
        <w:numPr>
          <w:ilvl w:val="0"/>
          <w:numId w:val="15"/>
        </w:numPr>
        <w:bidi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كن مستعدًا لتوضيح </w:t>
      </w:r>
      <w:r w:rsidR="001549E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أسباب عدم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1549E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قدرتك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على دفع الإيجار</w:t>
      </w:r>
      <w:r w:rsidR="001549E9" w:rsidRPr="001549E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="001549E9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للقاضي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="00F459B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قدّم المعلومات </w:t>
      </w:r>
      <w:r w:rsidR="000E64A5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–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و</w:t>
      </w:r>
      <w:r w:rsidR="000E64A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إذا كان لديك</w:t>
      </w:r>
      <w:r w:rsidR="00BC401F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أية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مستندات </w:t>
      </w:r>
      <w:r w:rsidR="00AF3D64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–</w:t>
      </w:r>
      <w:r w:rsidR="00F459B5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التي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توضح أنك </w:t>
      </w:r>
      <w:r w:rsidR="00747B8A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فقدت </w:t>
      </w:r>
      <w:r w:rsidR="00487DD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وظيفتك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، أو إذا </w:t>
      </w:r>
      <w:r w:rsidR="00487DD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كان أحد أفراد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</w:t>
      </w:r>
      <w:r w:rsidR="00D6627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أسرتك</w:t>
      </w:r>
      <w:r w:rsidR="00487DD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قد</w:t>
      </w:r>
      <w:r w:rsidR="00487DD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فقد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وظيف</w:t>
      </w:r>
      <w:r w:rsidR="00487DD4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ته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، أو </w:t>
      </w:r>
      <w:r w:rsidR="00E52AA8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إذا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كنت </w:t>
      </w:r>
      <w:r w:rsidR="00D6627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تعزل نفسك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ذاتيًا ، أو أيًا كان السبب الذي يجعلك غير قادر على الدف</w:t>
      </w:r>
      <w:r w:rsidR="00D66270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ع.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على سبيل المثا</w:t>
      </w:r>
      <w:r w:rsidR="00E52AA8">
        <w:rPr>
          <w:rFonts w:ascii="Calibri" w:eastAsia="Times New Roman" w:hAnsi="Calibri" w:cs="Calibri" w:hint="cs"/>
          <w:color w:val="000000"/>
          <w:sz w:val="24"/>
          <w:szCs w:val="24"/>
          <w:rtl/>
        </w:rPr>
        <w:t>ل: "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أعمل في حانة ، وتم تسريحي مؤقتًا بسبب إغلاق الحانات على مستوى الولاية. لذلك ، لا يمكنني دفع إيجاري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".</w:t>
      </w:r>
    </w:p>
    <w:p w14:paraId="4F30AC45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94DAB42" w14:textId="32795E6C" w:rsidR="003638B8" w:rsidRPr="003638B8" w:rsidRDefault="009913AF" w:rsidP="003638B8">
      <w:pPr>
        <w:numPr>
          <w:ilvl w:val="1"/>
          <w:numId w:val="16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اطلب من المحكمة النظر في منحك الوقت الكافي </w:t>
      </w:r>
      <w:r w:rsidR="001F3D52">
        <w:rPr>
          <w:rFonts w:ascii="Calibri" w:eastAsia="Times New Roman" w:hAnsi="Calibri" w:cs="Calibri" w:hint="cs"/>
          <w:color w:val="000000"/>
          <w:sz w:val="24"/>
          <w:szCs w:val="24"/>
          <w:rtl/>
        </w:rPr>
        <w:t>لدفع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الإيجار الخاص بك ، بمجرد انتهاء حالة الطوارئ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53AFD4CC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B837D70" w14:textId="2DF445F2" w:rsidR="003638B8" w:rsidRPr="003638B8" w:rsidRDefault="009974E4" w:rsidP="003638B8">
      <w:pPr>
        <w:numPr>
          <w:ilvl w:val="1"/>
          <w:numId w:val="17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تأكد من أنك تفهم ما يجب عليك القيام به و</w:t>
      </w:r>
      <w:r w:rsidR="001F3D52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متى - اطرح الأسئلة إذا كان لديك أي</w:t>
      </w:r>
      <w:r w:rsidR="001F3D52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منها.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F3D52">
        <w:rPr>
          <w:rFonts w:ascii="Calibri" w:eastAsia="Times New Roman" w:hAnsi="Calibri" w:cs="Calibri" w:hint="cs"/>
          <w:color w:val="000000"/>
          <w:sz w:val="24"/>
          <w:szCs w:val="24"/>
          <w:rtl/>
        </w:rPr>
        <w:t>احتفظ ب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الأوراق</w:t>
      </w:r>
      <w:r w:rsidR="001F3D52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القانونية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الخاصة بك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1E6FF7AC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87D4DFC" w14:textId="0F2C1894" w:rsidR="003638B8" w:rsidRPr="003638B8" w:rsidRDefault="009974E4" w:rsidP="003638B8">
      <w:pPr>
        <w:numPr>
          <w:ilvl w:val="1"/>
          <w:numId w:val="18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اتصل ب</w:t>
      </w:r>
      <w:r w:rsidR="009919A5">
        <w:rPr>
          <w:rFonts w:ascii="Calibri" w:eastAsia="Times New Roman" w:hAnsi="Calibri" w:cs="Calibri" w:hint="cs"/>
          <w:color w:val="000000"/>
          <w:sz w:val="24"/>
          <w:szCs w:val="24"/>
          <w:rtl/>
        </w:rPr>
        <w:t>مكتب نيومكسيكو للمساعدة القانونية (</w:t>
      </w:r>
      <w:r w:rsidR="009919A5" w:rsidRPr="003638B8">
        <w:rPr>
          <w:rFonts w:ascii="Calibri" w:eastAsia="Times New Roman" w:hAnsi="Calibri" w:cs="Calibri"/>
          <w:color w:val="000000"/>
          <w:sz w:val="24"/>
          <w:szCs w:val="24"/>
        </w:rPr>
        <w:t>New Mexico Legal Assistance</w:t>
      </w:r>
      <w:r w:rsidR="009919A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)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على </w:t>
      </w:r>
      <w:r w:rsidR="00657B0B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6694-633-505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ل</w:t>
      </w:r>
      <w:r w:rsidR="00657B0B">
        <w:rPr>
          <w:rFonts w:ascii="Calibri" w:eastAsia="Times New Roman" w:hAnsi="Calibri" w:cs="Calibri" w:hint="cs"/>
          <w:color w:val="000000"/>
          <w:sz w:val="24"/>
          <w:szCs w:val="24"/>
          <w:rtl/>
        </w:rPr>
        <w:t>طلب ا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لمساعدة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اتصل برقم 311 للإحالة إلى المنظمات الأخرى التي يمكن</w:t>
      </w:r>
      <w:r w:rsidR="00657B0B">
        <w:rPr>
          <w:rFonts w:ascii="Calibri" w:eastAsia="Times New Roman" w:hAnsi="Calibri" w:cs="Calibri" w:hint="cs"/>
          <w:color w:val="000000"/>
          <w:sz w:val="24"/>
          <w:szCs w:val="24"/>
          <w:rtl/>
        </w:rPr>
        <w:t>ها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657B0B">
        <w:rPr>
          <w:rFonts w:ascii="Calibri" w:eastAsia="Times New Roman" w:hAnsi="Calibri" w:cs="Calibri" w:hint="cs"/>
          <w:color w:val="000000"/>
          <w:sz w:val="24"/>
          <w:szCs w:val="24"/>
          <w:rtl/>
        </w:rPr>
        <w:t>تقديم المساعدة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0A25A7D9" w14:textId="77777777" w:rsidR="003638B8" w:rsidRPr="003638B8" w:rsidRDefault="003638B8" w:rsidP="003638B8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1A4E781" w14:textId="1FA07498" w:rsidR="003638B8" w:rsidRPr="003638B8" w:rsidRDefault="009974E4" w:rsidP="003638B8">
      <w:pPr>
        <w:numPr>
          <w:ilvl w:val="1"/>
          <w:numId w:val="19"/>
        </w:numPr>
        <w:bidi/>
        <w:spacing w:after="0" w:line="240" w:lineRule="auto"/>
        <w:ind w:left="202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إذا كنت ترغب في استئناف قرار الإخلاء ، فس</w:t>
      </w:r>
      <w:r w:rsidR="00C81BDB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وف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يكون لديك 15 يومًا للقيام بذلك ، ولكن اتصل ب</w:t>
      </w:r>
      <w:r w:rsidR="00FF4358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مكتب 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المساعدة القانونية للحصول على مشورة محددة بناءً على </w:t>
      </w:r>
      <w:r w:rsidR="00FF4358">
        <w:rPr>
          <w:rFonts w:ascii="Calibri" w:eastAsia="Times New Roman" w:hAnsi="Calibri" w:cs="Calibri" w:hint="cs"/>
          <w:color w:val="000000"/>
          <w:sz w:val="24"/>
          <w:szCs w:val="24"/>
          <w:rtl/>
        </w:rPr>
        <w:t>معلومات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قضيتك</w:t>
      </w:r>
      <w:r w:rsidR="003638B8"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0E521822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E7482C6" w14:textId="0F02B0DB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ماذا </w:t>
      </w:r>
      <w:r w:rsidR="00C81BDB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>ي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عني</w:t>
      </w:r>
      <w:r w:rsidR="00C81BDB">
        <w:rPr>
          <w:rFonts w:ascii="Calibri" w:eastAsia="Times New Roman" w:hAnsi="Calibri" w:cs="Calibri" w:hint="cs"/>
          <w:b/>
          <w:bCs/>
          <w:color w:val="000000"/>
          <w:sz w:val="24"/>
          <w:szCs w:val="24"/>
          <w:rtl/>
        </w:rPr>
        <w:t xml:space="preserve"> أمر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 xml:space="preserve"> المحكمة العليا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؟</w:t>
      </w:r>
    </w:p>
    <w:p w14:paraId="56C9EF7F" w14:textId="77777777" w:rsidR="003638B8" w:rsidRPr="003638B8" w:rsidRDefault="003638B8" w:rsidP="003638B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BF5C7DC" w14:textId="77777777" w:rsidR="003638B8" w:rsidRPr="003638B8" w:rsidRDefault="003638B8" w:rsidP="00012FB3">
      <w:pPr>
        <w:numPr>
          <w:ilvl w:val="0"/>
          <w:numId w:val="20"/>
        </w:numPr>
        <w:bidi/>
        <w:spacing w:after="0" w:line="240" w:lineRule="auto"/>
        <w:ind w:left="117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سيوقف </w:t>
      </w:r>
      <w:r w:rsidRPr="003638B8">
        <w:rPr>
          <w:rFonts w:ascii="Calibri" w:eastAsia="Times New Roman" w:hAnsi="Calibri" w:cs="Calibri"/>
          <w:color w:val="000000"/>
          <w:sz w:val="24"/>
          <w:szCs w:val="24"/>
          <w:rtl/>
        </w:rPr>
        <w:t>القضاة تنفيذ أمر الإخلاء (أمر الاسترداد) خلال الفترة الزمنية التي يكون فيها أمر المحكمة العليا ساري المفعول</w:t>
      </w:r>
      <w:r w:rsidRPr="003638B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3F010BE7" w14:textId="1211D008" w:rsidR="003638B8" w:rsidRPr="00012FB3" w:rsidRDefault="003638B8" w:rsidP="00012FB3">
      <w:pPr>
        <w:numPr>
          <w:ilvl w:val="0"/>
          <w:numId w:val="20"/>
        </w:numPr>
        <w:bidi/>
        <w:spacing w:after="0" w:line="240" w:lineRule="auto"/>
        <w:ind w:left="1170" w:hanging="283"/>
        <w:rPr>
          <w:rFonts w:ascii="Calibri" w:eastAsia="Times New Roman" w:hAnsi="Calibri" w:cs="Calibri"/>
          <w:color w:val="000000"/>
          <w:sz w:val="24"/>
          <w:szCs w:val="24"/>
        </w:rPr>
      </w:pP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لا يعني أمر المحكمة العليا أن المستأجر لن يضطر إلى الذهاب إلى جلسة</w:t>
      </w:r>
      <w:r w:rsidR="00AF1D51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الاستماع الخاصة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AF1D51">
        <w:rPr>
          <w:rFonts w:ascii="Calibri" w:eastAsia="Times New Roman" w:hAnsi="Calibri" w:cs="Calibri" w:hint="cs"/>
          <w:color w:val="000000"/>
          <w:sz w:val="24"/>
          <w:szCs w:val="24"/>
          <w:rtl/>
        </w:rPr>
        <w:t>ب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الإخلاء إذا قدم مالك</w:t>
      </w:r>
      <w:r w:rsidR="00AF1D51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العقار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</w:t>
      </w:r>
      <w:r w:rsidR="00AF1D51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طلب 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الإخلاء</w:t>
      </w:r>
      <w:r w:rsidRPr="00012FB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632739D" w14:textId="038D48B2" w:rsidR="003638B8" w:rsidRPr="00012FB3" w:rsidRDefault="003638B8" w:rsidP="00012FB3">
      <w:pPr>
        <w:numPr>
          <w:ilvl w:val="0"/>
          <w:numId w:val="20"/>
        </w:numPr>
        <w:bidi/>
        <w:spacing w:after="0" w:line="240" w:lineRule="auto"/>
        <w:ind w:left="1170" w:hanging="283"/>
        <w:rPr>
          <w:rFonts w:ascii="Calibri" w:eastAsia="Times New Roman" w:hAnsi="Calibri" w:cs="Calibri"/>
          <w:color w:val="000000"/>
          <w:sz w:val="24"/>
          <w:szCs w:val="24"/>
        </w:rPr>
      </w:pP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لا يجوز </w:t>
      </w:r>
      <w:r w:rsidR="002058EC">
        <w:rPr>
          <w:rFonts w:ascii="Calibri" w:eastAsia="Times New Roman" w:hAnsi="Calibri" w:cs="Calibri" w:hint="cs"/>
          <w:color w:val="000000"/>
          <w:sz w:val="24"/>
          <w:szCs w:val="24"/>
          <w:rtl/>
        </w:rPr>
        <w:t>لمأمور</w:t>
      </w:r>
      <w:r w:rsidR="00CF4F8D">
        <w:rPr>
          <w:rFonts w:ascii="Calibri" w:eastAsia="Times New Roman" w:hAnsi="Calibri" w:cs="Calibri" w:hint="cs"/>
          <w:color w:val="000000"/>
          <w:sz w:val="24"/>
          <w:szCs w:val="24"/>
          <w:rtl/>
        </w:rPr>
        <w:t>ي</w:t>
      </w:r>
      <w:r w:rsidR="002058EC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قسم الشرطة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 المضي قدما</w:t>
      </w:r>
      <w:r w:rsidR="00CF4F8D">
        <w:rPr>
          <w:rFonts w:ascii="Calibri" w:eastAsia="Times New Roman" w:hAnsi="Calibri" w:cs="Calibri" w:hint="cs"/>
          <w:color w:val="000000"/>
          <w:sz w:val="24"/>
          <w:szCs w:val="24"/>
          <w:rtl/>
        </w:rPr>
        <w:t>ً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في إخلاء</w:t>
      </w:r>
      <w:r w:rsidR="00CF4F8D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المستأجرين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في هذا الوقت </w:t>
      </w:r>
      <w:r w:rsidR="00CF4F8D">
        <w:rPr>
          <w:rFonts w:ascii="Calibri" w:eastAsia="Times New Roman" w:hAnsi="Calibri" w:cs="Calibri" w:hint="cs"/>
          <w:color w:val="000000"/>
          <w:sz w:val="24"/>
          <w:szCs w:val="24"/>
          <w:rtl/>
        </w:rPr>
        <w:t>في حال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وجد القاضي أن المستأجر غير قادر على الدفع بسبب </w:t>
      </w:r>
      <w:r w:rsidR="00CF4F8D">
        <w:rPr>
          <w:rFonts w:ascii="Calibri" w:eastAsia="Times New Roman" w:hAnsi="Calibri" w:cs="Calibri" w:hint="cs"/>
          <w:color w:val="000000"/>
          <w:sz w:val="24"/>
          <w:szCs w:val="24"/>
          <w:rtl/>
        </w:rPr>
        <w:t>صعوبات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مالية </w:t>
      </w:r>
      <w:r w:rsidRPr="00012FB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88A0794" w14:textId="63272AB4" w:rsidR="003638B8" w:rsidRPr="00012FB3" w:rsidRDefault="003638B8" w:rsidP="00012FB3">
      <w:pPr>
        <w:numPr>
          <w:ilvl w:val="0"/>
          <w:numId w:val="20"/>
        </w:numPr>
        <w:bidi/>
        <w:spacing w:after="0" w:line="240" w:lineRule="auto"/>
        <w:ind w:left="1170" w:hanging="283"/>
        <w:rPr>
          <w:rFonts w:ascii="Calibri" w:eastAsia="Times New Roman" w:hAnsi="Calibri" w:cs="Calibri"/>
          <w:color w:val="000000"/>
          <w:sz w:val="24"/>
          <w:szCs w:val="24"/>
        </w:rPr>
      </w:pP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بمجرد أن يصبح أمر المحكمة العليا </w:t>
      </w:r>
      <w:r w:rsidR="00711BF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غير ساري 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>المفعول ، يمكن لمالك</w:t>
      </w:r>
      <w:r w:rsidR="00711BF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العقار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المضي قدما</w:t>
      </w:r>
      <w:r w:rsidR="00711B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ً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في إخلاء المستأجر - أو - الموافقة على السماح للمستأجر </w:t>
      </w:r>
      <w:r w:rsidR="00711BF5">
        <w:rPr>
          <w:rFonts w:ascii="Calibri" w:eastAsia="Times New Roman" w:hAnsi="Calibri" w:cs="Calibri" w:hint="cs"/>
          <w:color w:val="000000"/>
          <w:sz w:val="24"/>
          <w:szCs w:val="24"/>
          <w:rtl/>
        </w:rPr>
        <w:t>بدفع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الإيجار</w:t>
      </w:r>
      <w:r w:rsidR="00711BF5">
        <w:rPr>
          <w:rFonts w:ascii="Calibri" w:eastAsia="Times New Roman" w:hAnsi="Calibri" w:cs="Calibri" w:hint="cs"/>
          <w:color w:val="000000"/>
          <w:sz w:val="24"/>
          <w:szCs w:val="24"/>
          <w:rtl/>
        </w:rPr>
        <w:t xml:space="preserve"> المتأخر</w:t>
      </w:r>
      <w:r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بدلاً من طرده</w:t>
      </w:r>
      <w:r w:rsidRPr="00012FB3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6251A5C9" w14:textId="0401B9C2" w:rsidR="003638B8" w:rsidRPr="00012FB3" w:rsidRDefault="00F623FE" w:rsidP="00012FB3">
      <w:pPr>
        <w:numPr>
          <w:ilvl w:val="0"/>
          <w:numId w:val="20"/>
        </w:numPr>
        <w:bidi/>
        <w:spacing w:after="0" w:line="240" w:lineRule="auto"/>
        <w:ind w:left="117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 w:hint="cs"/>
          <w:color w:val="000000"/>
          <w:sz w:val="24"/>
          <w:szCs w:val="24"/>
          <w:rtl/>
        </w:rPr>
        <w:t>يظل</w:t>
      </w:r>
      <w:r w:rsidR="003638B8" w:rsidRPr="00012FB3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 المستأجرون مدينون بالإيجار عن كل شهر يسري فيه أمر المحكمة العليا</w:t>
      </w:r>
      <w:r w:rsidR="003638B8" w:rsidRPr="00012FB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151F4F2" w14:textId="77777777" w:rsidR="003638B8" w:rsidRPr="00012FB3" w:rsidRDefault="003638B8" w:rsidP="003638B8">
      <w:pPr>
        <w:bidi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2F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02EDB73" w14:textId="77777777" w:rsidR="003638B8" w:rsidRPr="003638B8" w:rsidRDefault="003638B8" w:rsidP="00F623FE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38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sectPr w:rsidR="003638B8" w:rsidRPr="003638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8F87" w14:textId="77777777" w:rsidR="0051728F" w:rsidRDefault="0051728F" w:rsidP="00B85FBC">
      <w:pPr>
        <w:spacing w:after="0" w:line="240" w:lineRule="auto"/>
      </w:pPr>
      <w:r>
        <w:separator/>
      </w:r>
    </w:p>
  </w:endnote>
  <w:endnote w:type="continuationSeparator" w:id="0">
    <w:p w14:paraId="1C995FF7" w14:textId="77777777" w:rsidR="0051728F" w:rsidRDefault="0051728F" w:rsidP="00B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0DA7" w14:textId="6E8E2A73" w:rsidR="001B5D57" w:rsidRPr="001B5D57" w:rsidRDefault="001B5D57" w:rsidP="001B5D57">
    <w:pPr>
      <w:pStyle w:val="Footer"/>
      <w:jc w:val="center"/>
      <w:rPr>
        <w:b/>
        <w:bCs/>
        <w:sz w:val="28"/>
        <w:szCs w:val="28"/>
        <w:lang w:bidi="ar-EG"/>
      </w:rPr>
    </w:pPr>
    <w:r w:rsidRPr="001B5D57">
      <w:rPr>
        <w:rFonts w:hint="cs"/>
        <w:b/>
        <w:bCs/>
        <w:sz w:val="28"/>
        <w:szCs w:val="28"/>
        <w:rtl/>
        <w:lang w:bidi="ar-EG"/>
      </w:rPr>
      <w:t>اتصل ب 311 ل</w:t>
    </w:r>
    <w:r>
      <w:rPr>
        <w:rFonts w:hint="cs"/>
        <w:b/>
        <w:bCs/>
        <w:sz w:val="28"/>
        <w:szCs w:val="28"/>
        <w:rtl/>
        <w:lang w:bidi="ar-EG"/>
      </w:rPr>
      <w:t>أية أسئ</w:t>
    </w:r>
    <w:r w:rsidRPr="001B5D57">
      <w:rPr>
        <w:rFonts w:hint="cs"/>
        <w:b/>
        <w:bCs/>
        <w:sz w:val="28"/>
        <w:szCs w:val="28"/>
        <w:rtl/>
        <w:lang w:bidi="ar-EG"/>
      </w:rPr>
      <w:t>ل</w:t>
    </w:r>
    <w:r>
      <w:rPr>
        <w:rFonts w:hint="cs"/>
        <w:b/>
        <w:bCs/>
        <w:sz w:val="28"/>
        <w:szCs w:val="28"/>
        <w:rtl/>
        <w:lang w:bidi="ar-EG"/>
      </w:rPr>
      <w:t>ة</w:t>
    </w:r>
    <w:r w:rsidRPr="001B5D57">
      <w:rPr>
        <w:rFonts w:hint="cs"/>
        <w:b/>
        <w:bCs/>
        <w:sz w:val="28"/>
        <w:szCs w:val="28"/>
        <w:rtl/>
        <w:lang w:bidi="ar-EG"/>
      </w:rPr>
      <w:t xml:space="preserve"> </w:t>
    </w:r>
    <w:r>
      <w:rPr>
        <w:rFonts w:hint="cs"/>
        <w:b/>
        <w:bCs/>
        <w:sz w:val="28"/>
        <w:szCs w:val="28"/>
        <w:rtl/>
        <w:lang w:bidi="ar-EG"/>
      </w:rPr>
      <w:t>ع</w:t>
    </w:r>
    <w:r w:rsidRPr="001B5D57">
      <w:rPr>
        <w:rFonts w:hint="cs"/>
        <w:b/>
        <w:bCs/>
        <w:sz w:val="28"/>
        <w:szCs w:val="28"/>
        <w:rtl/>
        <w:lang w:bidi="ar-EG"/>
      </w:rPr>
      <w:t xml:space="preserve">ن </w:t>
    </w:r>
    <w:r>
      <w:rPr>
        <w:rFonts w:hint="cs"/>
        <w:b/>
        <w:bCs/>
        <w:sz w:val="28"/>
        <w:szCs w:val="28"/>
        <w:rtl/>
        <w:lang w:bidi="ar-EG"/>
      </w:rPr>
      <w:t>ال</w:t>
    </w:r>
    <w:r w:rsidRPr="001B5D57">
      <w:rPr>
        <w:rFonts w:hint="cs"/>
        <w:b/>
        <w:bCs/>
        <w:sz w:val="28"/>
        <w:szCs w:val="28"/>
        <w:rtl/>
        <w:lang w:bidi="ar-EG"/>
      </w:rPr>
      <w:t>مساعدة فيما يخص الإخلاء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1731" w14:textId="77777777" w:rsidR="0051728F" w:rsidRDefault="0051728F" w:rsidP="00B85FBC">
      <w:pPr>
        <w:spacing w:after="0" w:line="240" w:lineRule="auto"/>
      </w:pPr>
      <w:r>
        <w:separator/>
      </w:r>
    </w:p>
  </w:footnote>
  <w:footnote w:type="continuationSeparator" w:id="0">
    <w:p w14:paraId="7A22487D" w14:textId="77777777" w:rsidR="0051728F" w:rsidRDefault="0051728F" w:rsidP="00B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DC6F" w14:textId="1B478775" w:rsidR="00B85FBC" w:rsidRDefault="00B85FBC" w:rsidP="0085319F">
    <w:pPr>
      <w:pStyle w:val="Header"/>
      <w:jc w:val="center"/>
    </w:pPr>
    <w:r>
      <w:rPr>
        <w:b/>
        <w:noProof/>
        <w:color w:val="FF0000"/>
      </w:rPr>
      <w:drawing>
        <wp:inline distT="0" distB="0" distL="0" distR="0" wp14:anchorId="544BA613" wp14:editId="752EFE0B">
          <wp:extent cx="1360295" cy="4416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2" t="33398" r="5589" b="30078"/>
                  <a:stretch/>
                </pic:blipFill>
                <pic:spPr bwMode="auto">
                  <a:xfrm>
                    <a:off x="0" y="0"/>
                    <a:ext cx="1412787" cy="458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245DD6" w14:textId="6C9F8A9D" w:rsidR="00B85FBC" w:rsidRPr="00B85FBC" w:rsidRDefault="00B85FBC" w:rsidP="0085319F">
    <w:pPr>
      <w:bidi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3638B8">
      <w:rPr>
        <w:rFonts w:ascii="Calibri" w:eastAsia="Times New Roman" w:hAnsi="Calibri" w:cs="Calibri"/>
        <w:b/>
        <w:bCs/>
        <w:color w:val="000000"/>
        <w:sz w:val="24"/>
        <w:szCs w:val="24"/>
        <w:rtl/>
      </w:rPr>
      <w:t>مبادرة</w:t>
    </w:r>
    <w:r w:rsidR="00587094">
      <w:rPr>
        <w:rFonts w:ascii="Calibri" w:eastAsia="Times New Roman" w:hAnsi="Calibri" w:cs="Calibri" w:hint="cs"/>
        <w:b/>
        <w:bCs/>
        <w:color w:val="000000"/>
        <w:sz w:val="24"/>
        <w:szCs w:val="24"/>
        <w:rtl/>
      </w:rPr>
      <w:t xml:space="preserve"> </w:t>
    </w:r>
    <w:r w:rsidR="00587094" w:rsidRPr="003638B8">
      <w:rPr>
        <w:rFonts w:ascii="Calibri" w:eastAsia="Times New Roman" w:hAnsi="Calibri" w:cs="Calibri"/>
        <w:b/>
        <w:bCs/>
        <w:color w:val="000000"/>
        <w:sz w:val="24"/>
        <w:szCs w:val="24"/>
        <w:rtl/>
      </w:rPr>
      <w:t>البوكيرك</w:t>
    </w:r>
    <w:r w:rsidR="00444BBA">
      <w:rPr>
        <w:rFonts w:ascii="Calibri" w:eastAsia="Times New Roman" w:hAnsi="Calibri" w:cs="Calibri" w:hint="cs"/>
        <w:b/>
        <w:bCs/>
        <w:color w:val="000000"/>
        <w:sz w:val="24"/>
        <w:szCs w:val="24"/>
        <w:rtl/>
      </w:rPr>
      <w:t>ي</w:t>
    </w:r>
    <w:r w:rsidRPr="003638B8">
      <w:rPr>
        <w:rFonts w:ascii="Calibri" w:eastAsia="Times New Roman" w:hAnsi="Calibri" w:cs="Calibri"/>
        <w:b/>
        <w:bCs/>
        <w:color w:val="000000"/>
        <w:sz w:val="24"/>
        <w:szCs w:val="24"/>
        <w:rtl/>
      </w:rPr>
      <w:t xml:space="preserve"> </w:t>
    </w:r>
    <w:r w:rsidR="00587094">
      <w:rPr>
        <w:rFonts w:ascii="Calibri" w:eastAsia="Times New Roman" w:hAnsi="Calibri" w:cs="Calibri" w:hint="cs"/>
        <w:b/>
        <w:bCs/>
        <w:color w:val="000000"/>
        <w:sz w:val="24"/>
        <w:szCs w:val="24"/>
        <w:rtl/>
        <w:lang w:bidi="ar-EG"/>
      </w:rPr>
      <w:t>لل</w:t>
    </w:r>
    <w:r w:rsidRPr="003638B8">
      <w:rPr>
        <w:rFonts w:ascii="Calibri" w:eastAsia="Times New Roman" w:hAnsi="Calibri" w:cs="Calibri"/>
        <w:b/>
        <w:bCs/>
        <w:color w:val="000000"/>
        <w:sz w:val="24"/>
        <w:szCs w:val="24"/>
        <w:rtl/>
      </w:rPr>
      <w:t>حماية</w:t>
    </w:r>
    <w:r w:rsidR="00587094">
      <w:rPr>
        <w:rFonts w:ascii="Calibri" w:eastAsia="Times New Roman" w:hAnsi="Calibri" w:cs="Calibri" w:hint="cs"/>
        <w:b/>
        <w:bCs/>
        <w:color w:val="000000"/>
        <w:sz w:val="24"/>
        <w:szCs w:val="24"/>
        <w:rtl/>
      </w:rPr>
      <w:t xml:space="preserve"> المالية</w:t>
    </w:r>
    <w:r w:rsidRPr="003638B8">
      <w:rPr>
        <w:rFonts w:ascii="Calibri" w:eastAsia="Times New Roman" w:hAnsi="Calibri" w:cs="Calibri"/>
        <w:b/>
        <w:bCs/>
        <w:color w:val="000000"/>
        <w:sz w:val="24"/>
        <w:szCs w:val="24"/>
        <w:rtl/>
      </w:rPr>
      <w:t xml:space="preserve"> </w:t>
    </w:r>
    <w:r w:rsidR="00587094">
      <w:rPr>
        <w:rFonts w:ascii="Calibri" w:eastAsia="Times New Roman" w:hAnsi="Calibri" w:cs="Calibri" w:hint="cs"/>
        <w:b/>
        <w:bCs/>
        <w:color w:val="000000"/>
        <w:sz w:val="24"/>
        <w:szCs w:val="24"/>
        <w:rtl/>
      </w:rPr>
      <w:t>ل</w:t>
    </w:r>
    <w:r w:rsidRPr="003638B8">
      <w:rPr>
        <w:rFonts w:ascii="Calibri" w:eastAsia="Times New Roman" w:hAnsi="Calibri" w:cs="Calibri"/>
        <w:b/>
        <w:bCs/>
        <w:color w:val="000000"/>
        <w:sz w:val="24"/>
        <w:szCs w:val="24"/>
        <w:rtl/>
      </w:rPr>
      <w:t>لمستهلك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B0A"/>
    <w:multiLevelType w:val="multilevel"/>
    <w:tmpl w:val="B74AFF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7F0F55"/>
    <w:multiLevelType w:val="multilevel"/>
    <w:tmpl w:val="E06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C302A"/>
    <w:multiLevelType w:val="multilevel"/>
    <w:tmpl w:val="06764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9C13BE"/>
    <w:multiLevelType w:val="multilevel"/>
    <w:tmpl w:val="3EC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10375"/>
    <w:multiLevelType w:val="multilevel"/>
    <w:tmpl w:val="BFF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C7CC9"/>
    <w:multiLevelType w:val="multilevel"/>
    <w:tmpl w:val="E7A0A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1F55EE0"/>
    <w:multiLevelType w:val="multilevel"/>
    <w:tmpl w:val="E11E0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BC2855"/>
    <w:multiLevelType w:val="multilevel"/>
    <w:tmpl w:val="DCB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9024C"/>
    <w:multiLevelType w:val="multilevel"/>
    <w:tmpl w:val="B7F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A5468D"/>
    <w:multiLevelType w:val="multilevel"/>
    <w:tmpl w:val="B5EA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26487C"/>
    <w:multiLevelType w:val="multilevel"/>
    <w:tmpl w:val="E86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E246AD"/>
    <w:multiLevelType w:val="multilevel"/>
    <w:tmpl w:val="4E0A5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83F4B2B"/>
    <w:multiLevelType w:val="multilevel"/>
    <w:tmpl w:val="F2E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90E04"/>
    <w:multiLevelType w:val="multilevel"/>
    <w:tmpl w:val="CBD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A213D"/>
    <w:multiLevelType w:val="multilevel"/>
    <w:tmpl w:val="A68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C96C3F"/>
    <w:multiLevelType w:val="multilevel"/>
    <w:tmpl w:val="ED7A1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E90AC5"/>
    <w:multiLevelType w:val="multilevel"/>
    <w:tmpl w:val="CB6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4D7550"/>
    <w:multiLevelType w:val="multilevel"/>
    <w:tmpl w:val="8E2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634D02"/>
    <w:multiLevelType w:val="multilevel"/>
    <w:tmpl w:val="30020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E4C07E6"/>
    <w:multiLevelType w:val="multilevel"/>
    <w:tmpl w:val="507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4"/>
  </w:num>
  <w:num w:numId="10">
    <w:abstractNumId w:val="18"/>
  </w:num>
  <w:num w:numId="11">
    <w:abstractNumId w:val="3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0"/>
    <w:rsid w:val="00012FB3"/>
    <w:rsid w:val="000654B7"/>
    <w:rsid w:val="000E64A5"/>
    <w:rsid w:val="000F0C67"/>
    <w:rsid w:val="001549E9"/>
    <w:rsid w:val="00194734"/>
    <w:rsid w:val="001B5D57"/>
    <w:rsid w:val="001D1035"/>
    <w:rsid w:val="001D1408"/>
    <w:rsid w:val="001F3D52"/>
    <w:rsid w:val="002058EC"/>
    <w:rsid w:val="002060E7"/>
    <w:rsid w:val="002231B5"/>
    <w:rsid w:val="00242725"/>
    <w:rsid w:val="0027431E"/>
    <w:rsid w:val="00313617"/>
    <w:rsid w:val="0031490E"/>
    <w:rsid w:val="003638B8"/>
    <w:rsid w:val="00444BBA"/>
    <w:rsid w:val="00487DD4"/>
    <w:rsid w:val="00490D20"/>
    <w:rsid w:val="004B6705"/>
    <w:rsid w:val="0051728F"/>
    <w:rsid w:val="00587094"/>
    <w:rsid w:val="005B0DB6"/>
    <w:rsid w:val="005C5312"/>
    <w:rsid w:val="00657B0B"/>
    <w:rsid w:val="006C56C5"/>
    <w:rsid w:val="00711BF5"/>
    <w:rsid w:val="00725C28"/>
    <w:rsid w:val="00747B8A"/>
    <w:rsid w:val="007629CA"/>
    <w:rsid w:val="007D5BBD"/>
    <w:rsid w:val="0085319F"/>
    <w:rsid w:val="00863EC7"/>
    <w:rsid w:val="00912F01"/>
    <w:rsid w:val="00925F62"/>
    <w:rsid w:val="00952017"/>
    <w:rsid w:val="0098250D"/>
    <w:rsid w:val="009913AF"/>
    <w:rsid w:val="009919A5"/>
    <w:rsid w:val="009974E4"/>
    <w:rsid w:val="009A1683"/>
    <w:rsid w:val="00AF1D51"/>
    <w:rsid w:val="00AF3D64"/>
    <w:rsid w:val="00AF46C8"/>
    <w:rsid w:val="00B43F15"/>
    <w:rsid w:val="00B57C5C"/>
    <w:rsid w:val="00B85FBC"/>
    <w:rsid w:val="00BB0142"/>
    <w:rsid w:val="00BC401F"/>
    <w:rsid w:val="00C01019"/>
    <w:rsid w:val="00C353C8"/>
    <w:rsid w:val="00C57321"/>
    <w:rsid w:val="00C65568"/>
    <w:rsid w:val="00C81BDB"/>
    <w:rsid w:val="00C92663"/>
    <w:rsid w:val="00CF4F8D"/>
    <w:rsid w:val="00D63025"/>
    <w:rsid w:val="00D66270"/>
    <w:rsid w:val="00D76C6C"/>
    <w:rsid w:val="00D94FC0"/>
    <w:rsid w:val="00D963E4"/>
    <w:rsid w:val="00DB5567"/>
    <w:rsid w:val="00DD62BF"/>
    <w:rsid w:val="00E26AF4"/>
    <w:rsid w:val="00E52AA8"/>
    <w:rsid w:val="00E53A1C"/>
    <w:rsid w:val="00E621D5"/>
    <w:rsid w:val="00EB44E1"/>
    <w:rsid w:val="00EC2A30"/>
    <w:rsid w:val="00EE68AB"/>
    <w:rsid w:val="00EF1172"/>
    <w:rsid w:val="00EF1D07"/>
    <w:rsid w:val="00EF4394"/>
    <w:rsid w:val="00EF4DC5"/>
    <w:rsid w:val="00EF78F5"/>
    <w:rsid w:val="00F12D97"/>
    <w:rsid w:val="00F43DC3"/>
    <w:rsid w:val="00F459B5"/>
    <w:rsid w:val="00F623FE"/>
    <w:rsid w:val="00FC48E5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22EC"/>
  <w15:chartTrackingRefBased/>
  <w15:docId w15:val="{C7663B2D-36EE-4FAA-9BC0-4D1BF6F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DefaultParagraphFont"/>
    <w:rsid w:val="003638B8"/>
  </w:style>
  <w:style w:type="paragraph" w:styleId="Header">
    <w:name w:val="header"/>
    <w:basedOn w:val="Normal"/>
    <w:link w:val="HeaderChar"/>
    <w:uiPriority w:val="99"/>
    <w:unhideWhenUsed/>
    <w:rsid w:val="00B8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BC"/>
  </w:style>
  <w:style w:type="paragraph" w:styleId="Footer">
    <w:name w:val="footer"/>
    <w:basedOn w:val="Normal"/>
    <w:link w:val="FooterChar"/>
    <w:uiPriority w:val="99"/>
    <w:unhideWhenUsed/>
    <w:rsid w:val="00B8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80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Abdelbaset Haridy</dc:creator>
  <cp:keywords/>
  <dc:description/>
  <cp:lastModifiedBy>Karen Meyers</cp:lastModifiedBy>
  <cp:revision>2</cp:revision>
  <dcterms:created xsi:type="dcterms:W3CDTF">2020-03-30T22:55:00Z</dcterms:created>
  <dcterms:modified xsi:type="dcterms:W3CDTF">2020-03-30T22:55:00Z</dcterms:modified>
</cp:coreProperties>
</file>